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5C16" w14:textId="77777777" w:rsidR="00156DAC" w:rsidRDefault="00156DAC">
      <w:pPr>
        <w:jc w:val="center"/>
        <w:rPr>
          <w:rFonts w:ascii="Times New Roman" w:hAnsi="Times New Roman"/>
          <w:b/>
          <w:bCs/>
          <w:sz w:val="28"/>
        </w:rPr>
      </w:pPr>
      <w:r>
        <w:rPr>
          <w:rFonts w:ascii="Times New Roman" w:hAnsi="Times New Roman"/>
          <w:b/>
          <w:bCs/>
          <w:sz w:val="28"/>
        </w:rPr>
        <w:t xml:space="preserve">Definitions </w:t>
      </w:r>
      <w:r w:rsidR="00CC5971">
        <w:rPr>
          <w:rFonts w:ascii="Times New Roman" w:hAnsi="Times New Roman"/>
          <w:b/>
          <w:bCs/>
          <w:sz w:val="28"/>
        </w:rPr>
        <w:t xml:space="preserve">Relating to </w:t>
      </w:r>
      <w:r>
        <w:rPr>
          <w:rFonts w:ascii="Times New Roman" w:hAnsi="Times New Roman"/>
          <w:b/>
          <w:bCs/>
          <w:sz w:val="28"/>
        </w:rPr>
        <w:t>Transgender and Gender Non</w:t>
      </w:r>
      <w:r w:rsidR="00CC5971">
        <w:rPr>
          <w:rFonts w:ascii="Times New Roman" w:hAnsi="Times New Roman"/>
          <w:b/>
          <w:bCs/>
          <w:sz w:val="28"/>
        </w:rPr>
        <w:t>-</w:t>
      </w:r>
      <w:r w:rsidR="00161B88">
        <w:rPr>
          <w:rFonts w:ascii="Times New Roman" w:hAnsi="Times New Roman"/>
          <w:b/>
          <w:bCs/>
          <w:sz w:val="28"/>
        </w:rPr>
        <w:t>C</w:t>
      </w:r>
      <w:r>
        <w:rPr>
          <w:rFonts w:ascii="Times New Roman" w:hAnsi="Times New Roman"/>
          <w:b/>
          <w:bCs/>
          <w:sz w:val="28"/>
        </w:rPr>
        <w:t>onformi</w:t>
      </w:r>
      <w:r w:rsidR="00CC5971">
        <w:rPr>
          <w:rFonts w:ascii="Times New Roman" w:hAnsi="Times New Roman"/>
          <w:b/>
          <w:bCs/>
          <w:sz w:val="28"/>
        </w:rPr>
        <w:t>ng Identities</w:t>
      </w:r>
    </w:p>
    <w:p w14:paraId="2E559581" w14:textId="77777777" w:rsidR="00156DAC" w:rsidRDefault="00156DAC">
      <w:pPr>
        <w:rPr>
          <w:rFonts w:ascii="Times New Roman" w:hAnsi="Times New Roman"/>
        </w:rPr>
      </w:pPr>
    </w:p>
    <w:p w14:paraId="245543B7" w14:textId="77777777" w:rsidR="00156DAC" w:rsidRDefault="00156DAC">
      <w:pPr>
        <w:rPr>
          <w:rFonts w:ascii="Times New Roman" w:hAnsi="Times New Roman"/>
          <w:sz w:val="24"/>
        </w:rPr>
      </w:pPr>
      <w:r>
        <w:rPr>
          <w:rFonts w:ascii="Times New Roman" w:hAnsi="Times New Roman"/>
          <w:sz w:val="24"/>
        </w:rPr>
        <w:t xml:space="preserve">The evolution of terminology related to </w:t>
      </w:r>
      <w:r w:rsidR="00CC5971">
        <w:rPr>
          <w:rFonts w:ascii="Times New Roman" w:hAnsi="Times New Roman"/>
          <w:sz w:val="24"/>
        </w:rPr>
        <w:t>t</w:t>
      </w:r>
      <w:r>
        <w:rPr>
          <w:rFonts w:ascii="Times New Roman" w:hAnsi="Times New Roman"/>
          <w:b/>
          <w:bCs/>
          <w:sz w:val="24"/>
        </w:rPr>
        <w:t xml:space="preserve">ransgender and </w:t>
      </w:r>
      <w:r w:rsidR="00CC5971">
        <w:rPr>
          <w:rFonts w:ascii="Times New Roman" w:hAnsi="Times New Roman"/>
          <w:b/>
          <w:bCs/>
          <w:sz w:val="24"/>
        </w:rPr>
        <w:t>g</w:t>
      </w:r>
      <w:r>
        <w:rPr>
          <w:rFonts w:ascii="Times New Roman" w:hAnsi="Times New Roman"/>
          <w:b/>
          <w:bCs/>
          <w:sz w:val="24"/>
        </w:rPr>
        <w:t xml:space="preserve">ender </w:t>
      </w:r>
      <w:r w:rsidR="00CC5971">
        <w:rPr>
          <w:rFonts w:ascii="Times New Roman" w:hAnsi="Times New Roman"/>
          <w:b/>
          <w:bCs/>
          <w:sz w:val="24"/>
        </w:rPr>
        <w:t>n</w:t>
      </w:r>
      <w:r>
        <w:rPr>
          <w:rFonts w:ascii="Times New Roman" w:hAnsi="Times New Roman"/>
          <w:b/>
          <w:bCs/>
          <w:sz w:val="24"/>
        </w:rPr>
        <w:t>on</w:t>
      </w:r>
      <w:r w:rsidR="00CC5971">
        <w:rPr>
          <w:rFonts w:ascii="Times New Roman" w:hAnsi="Times New Roman"/>
          <w:b/>
          <w:bCs/>
          <w:sz w:val="24"/>
        </w:rPr>
        <w:t>-</w:t>
      </w:r>
      <w:r>
        <w:rPr>
          <w:rFonts w:ascii="Times New Roman" w:hAnsi="Times New Roman"/>
          <w:b/>
          <w:bCs/>
          <w:sz w:val="24"/>
        </w:rPr>
        <w:t>conforming (TGNC)</w:t>
      </w:r>
      <w:r>
        <w:rPr>
          <w:rFonts w:ascii="Times New Roman" w:hAnsi="Times New Roman"/>
          <w:sz w:val="24"/>
        </w:rPr>
        <w:t xml:space="preserve"> people has been especially rapid in the last decade and is constantly evolving. The awareness of gender identity has increased as the voice of TGNC people has strengthened. Two cautions: 1) Some terms or definitions are not universally accepted, and there is some disagreement as to the correct word or definition. 2) Terminology varies across culture, generation, and geographic region. Some common concepts are seen as affirming and others are seen as outdated or demeaning.</w:t>
      </w:r>
    </w:p>
    <w:p w14:paraId="761392C0" w14:textId="77777777" w:rsidR="00156DAC" w:rsidRDefault="00156DAC">
      <w:pPr>
        <w:rPr>
          <w:rFonts w:ascii="Times New Roman" w:hAnsi="Times New Roman"/>
          <w:sz w:val="24"/>
        </w:rPr>
      </w:pPr>
    </w:p>
    <w:p w14:paraId="67F1D6B2" w14:textId="77777777" w:rsidR="00156DAC" w:rsidRDefault="00156DAC">
      <w:pPr>
        <w:rPr>
          <w:rFonts w:ascii="Times New Roman" w:hAnsi="Times New Roman"/>
          <w:b/>
          <w:bCs/>
          <w:sz w:val="24"/>
        </w:rPr>
        <w:sectPr w:rsidR="00156DAC">
          <w:pgSz w:w="12240" w:h="15840"/>
          <w:pgMar w:top="1008" w:right="864" w:bottom="864" w:left="864" w:header="720" w:footer="720" w:gutter="0"/>
          <w:cols w:space="720"/>
          <w:docGrid w:linePitch="360"/>
        </w:sectPr>
      </w:pPr>
    </w:p>
    <w:p w14:paraId="43C649C0" w14:textId="77777777" w:rsidR="00156DAC" w:rsidRPr="00A87EAF" w:rsidRDefault="00CC5971">
      <w:pPr>
        <w:rPr>
          <w:rFonts w:ascii="Times New Roman" w:hAnsi="Times New Roman"/>
          <w:sz w:val="24"/>
        </w:rPr>
      </w:pPr>
      <w:r w:rsidRPr="00A87EAF">
        <w:rPr>
          <w:rFonts w:ascii="Times New Roman" w:hAnsi="Times New Roman"/>
          <w:b/>
          <w:bCs/>
          <w:sz w:val="24"/>
        </w:rPr>
        <w:t>Assigned Sex</w:t>
      </w:r>
      <w:r w:rsidR="00870312">
        <w:rPr>
          <w:rFonts w:ascii="Times New Roman" w:hAnsi="Times New Roman"/>
          <w:b/>
          <w:bCs/>
          <w:sz w:val="24"/>
        </w:rPr>
        <w:t xml:space="preserve"> at Birth</w:t>
      </w:r>
      <w:r w:rsidR="00870312">
        <w:rPr>
          <w:rFonts w:ascii="Times New Roman" w:hAnsi="Times New Roman"/>
          <w:sz w:val="24"/>
        </w:rPr>
        <w:t>: The sex recorded on a person’s birth certificate, generally derived from an inspection of external genitalia. Assigned sex is not synonymous with a person’s gender identity</w:t>
      </w:r>
      <w:r w:rsidR="00EF56EA">
        <w:rPr>
          <w:rFonts w:ascii="Times New Roman" w:hAnsi="Times New Roman"/>
          <w:sz w:val="24"/>
        </w:rPr>
        <w:t xml:space="preserve"> and may be incongruent with other biological markers of sex, such as chromosomes and internal reproductive structures</w:t>
      </w:r>
      <w:r w:rsidR="00870312">
        <w:rPr>
          <w:rFonts w:ascii="Times New Roman" w:hAnsi="Times New Roman"/>
          <w:sz w:val="24"/>
        </w:rPr>
        <w:t>.</w:t>
      </w:r>
    </w:p>
    <w:p w14:paraId="2908117C" w14:textId="77777777" w:rsidR="00CC5971" w:rsidRDefault="00CC5971">
      <w:pPr>
        <w:rPr>
          <w:rFonts w:ascii="Times New Roman" w:hAnsi="Times New Roman"/>
          <w:b/>
          <w:bCs/>
          <w:sz w:val="24"/>
        </w:rPr>
      </w:pPr>
    </w:p>
    <w:p w14:paraId="35938782" w14:textId="77777777" w:rsidR="00156DAC" w:rsidRDefault="00156DAC">
      <w:pPr>
        <w:rPr>
          <w:rFonts w:ascii="Times New Roman" w:hAnsi="Times New Roman"/>
          <w:sz w:val="24"/>
        </w:rPr>
      </w:pPr>
      <w:r>
        <w:rPr>
          <w:rFonts w:ascii="Times New Roman" w:hAnsi="Times New Roman"/>
          <w:b/>
          <w:bCs/>
          <w:sz w:val="24"/>
        </w:rPr>
        <w:t>Cisgender:</w:t>
      </w:r>
      <w:r>
        <w:rPr>
          <w:rFonts w:ascii="Times New Roman" w:hAnsi="Times New Roman"/>
          <w:sz w:val="24"/>
        </w:rPr>
        <w:t xml:space="preserve"> Describes a person whose gender identity and gender expression align with </w:t>
      </w:r>
      <w:r w:rsidR="00870312">
        <w:rPr>
          <w:rFonts w:ascii="Times New Roman" w:hAnsi="Times New Roman"/>
          <w:sz w:val="24"/>
        </w:rPr>
        <w:t>their assigned sex</w:t>
      </w:r>
      <w:r>
        <w:rPr>
          <w:rFonts w:ascii="Times New Roman" w:hAnsi="Times New Roman"/>
          <w:sz w:val="24"/>
        </w:rPr>
        <w:t xml:space="preserve">; a non-TGNC person. </w:t>
      </w:r>
    </w:p>
    <w:p w14:paraId="77C2484F" w14:textId="77777777" w:rsidR="00156DAC" w:rsidRDefault="00156DAC">
      <w:pPr>
        <w:rPr>
          <w:rFonts w:ascii="Times New Roman" w:hAnsi="Times New Roman"/>
          <w:sz w:val="24"/>
        </w:rPr>
      </w:pPr>
    </w:p>
    <w:p w14:paraId="735D06D7" w14:textId="77777777" w:rsidR="00156DAC" w:rsidRDefault="00156DAC">
      <w:pPr>
        <w:rPr>
          <w:rFonts w:ascii="Times New Roman" w:hAnsi="Times New Roman"/>
          <w:sz w:val="24"/>
        </w:rPr>
      </w:pPr>
      <w:r>
        <w:rPr>
          <w:rFonts w:ascii="Times New Roman" w:hAnsi="Times New Roman"/>
          <w:b/>
          <w:bCs/>
          <w:sz w:val="24"/>
        </w:rPr>
        <w:t>Cross Dressing:</w:t>
      </w:r>
      <w:r>
        <w:rPr>
          <w:rFonts w:ascii="Times New Roman" w:hAnsi="Times New Roman"/>
          <w:sz w:val="24"/>
        </w:rPr>
        <w:t xml:space="preserve"> Wearing clothing, jewelry, and/or make-up and/or adopting a gender role not associated with a person’s assigned sex. Cross-dressing is not always reflective of gender identity or sexual orientation. </w:t>
      </w:r>
    </w:p>
    <w:p w14:paraId="52DC67F5" w14:textId="77777777" w:rsidR="00156DAC" w:rsidRDefault="00156DAC">
      <w:pPr>
        <w:rPr>
          <w:rFonts w:ascii="Times New Roman" w:hAnsi="Times New Roman"/>
          <w:sz w:val="24"/>
        </w:rPr>
      </w:pPr>
    </w:p>
    <w:p w14:paraId="6C8CF399" w14:textId="77777777" w:rsidR="00156DAC" w:rsidRDefault="00156DAC">
      <w:pPr>
        <w:rPr>
          <w:rFonts w:ascii="Times New Roman" w:hAnsi="Times New Roman"/>
          <w:sz w:val="24"/>
        </w:rPr>
      </w:pPr>
      <w:r>
        <w:rPr>
          <w:rFonts w:ascii="Times New Roman" w:hAnsi="Times New Roman"/>
          <w:b/>
          <w:bCs/>
          <w:sz w:val="24"/>
        </w:rPr>
        <w:t>Drag:</w:t>
      </w:r>
      <w:r>
        <w:rPr>
          <w:rFonts w:ascii="Times New Roman" w:hAnsi="Times New Roman"/>
          <w:sz w:val="24"/>
        </w:rPr>
        <w:t xml:space="preserve"> The act of dressing in gendered clothing, often as part of a performance. Drag kings express gender in a range of men’s gender roles and drag queens in a range of women’s gender roles. Drag may be enacted as a political comment on gender, as parody, or as entertainment and is not necessarily reflective of gender identity or sexual orientation. </w:t>
      </w:r>
    </w:p>
    <w:p w14:paraId="766A2D5D" w14:textId="77777777" w:rsidR="00156DAC" w:rsidRDefault="00156DAC">
      <w:pPr>
        <w:rPr>
          <w:rFonts w:ascii="Times New Roman" w:hAnsi="Times New Roman"/>
          <w:sz w:val="24"/>
        </w:rPr>
      </w:pPr>
    </w:p>
    <w:p w14:paraId="625B417E" w14:textId="77777777" w:rsidR="00156DAC" w:rsidRDefault="00156DAC">
      <w:pPr>
        <w:rPr>
          <w:rFonts w:ascii="Times New Roman" w:hAnsi="Times New Roman"/>
          <w:sz w:val="24"/>
        </w:rPr>
      </w:pPr>
      <w:r>
        <w:rPr>
          <w:rFonts w:ascii="Times New Roman" w:hAnsi="Times New Roman"/>
          <w:b/>
          <w:bCs/>
          <w:sz w:val="24"/>
        </w:rPr>
        <w:t>Female-to-Male (FTM):</w:t>
      </w:r>
      <w:r>
        <w:rPr>
          <w:rFonts w:ascii="Times New Roman" w:hAnsi="Times New Roman"/>
          <w:sz w:val="24"/>
        </w:rPr>
        <w:t xml:space="preserve"> Individuals who are assigned female at birth and wish to change, are changing, or have changed their body and/or gender role to a more masculine body or gender role. FTM persons are also often referred to as </w:t>
      </w:r>
      <w:r>
        <w:rPr>
          <w:rFonts w:ascii="Times New Roman" w:hAnsi="Times New Roman"/>
          <w:b/>
          <w:bCs/>
          <w:sz w:val="24"/>
        </w:rPr>
        <w:t>transgender men or transmen</w:t>
      </w:r>
      <w:r>
        <w:rPr>
          <w:rFonts w:ascii="Times New Roman" w:hAnsi="Times New Roman"/>
          <w:sz w:val="24"/>
        </w:rPr>
        <w:t xml:space="preserve">. </w:t>
      </w:r>
    </w:p>
    <w:p w14:paraId="61EC7096" w14:textId="77777777" w:rsidR="00156DAC" w:rsidRDefault="00156DAC">
      <w:pPr>
        <w:rPr>
          <w:rFonts w:ascii="Times New Roman" w:hAnsi="Times New Roman"/>
          <w:sz w:val="24"/>
        </w:rPr>
      </w:pPr>
    </w:p>
    <w:p w14:paraId="46A82753" w14:textId="77777777" w:rsidR="00870312" w:rsidRDefault="00156DAC">
      <w:pPr>
        <w:rPr>
          <w:rFonts w:ascii="Times New Roman" w:hAnsi="Times New Roman"/>
          <w:sz w:val="24"/>
        </w:rPr>
      </w:pPr>
      <w:r>
        <w:rPr>
          <w:rFonts w:ascii="Times New Roman" w:hAnsi="Times New Roman"/>
          <w:b/>
          <w:bCs/>
          <w:sz w:val="24"/>
        </w:rPr>
        <w:t>Gender Binary:</w:t>
      </w:r>
      <w:r>
        <w:rPr>
          <w:rFonts w:ascii="Times New Roman" w:hAnsi="Times New Roman"/>
          <w:sz w:val="24"/>
        </w:rPr>
        <w:t xml:space="preserve"> The classification of gender into two dichotomous, fixed categories of male/man/boy and female/woman/girl.</w:t>
      </w:r>
    </w:p>
    <w:p w14:paraId="3BF96628" w14:textId="77777777" w:rsidR="00156DAC" w:rsidRDefault="00156DAC">
      <w:pPr>
        <w:rPr>
          <w:rFonts w:ascii="Times New Roman" w:hAnsi="Times New Roman"/>
          <w:sz w:val="24"/>
        </w:rPr>
      </w:pPr>
    </w:p>
    <w:p w14:paraId="69D0DF8D" w14:textId="77777777" w:rsidR="00156DAC" w:rsidRDefault="00156DAC">
      <w:pPr>
        <w:rPr>
          <w:rFonts w:ascii="Times New Roman" w:hAnsi="Times New Roman"/>
          <w:sz w:val="24"/>
        </w:rPr>
      </w:pPr>
      <w:r>
        <w:rPr>
          <w:rFonts w:ascii="Times New Roman" w:hAnsi="Times New Roman"/>
          <w:b/>
          <w:bCs/>
          <w:sz w:val="24"/>
        </w:rPr>
        <w:t>Gender Dysphoria:</w:t>
      </w:r>
      <w:r>
        <w:rPr>
          <w:rFonts w:ascii="Times New Roman" w:hAnsi="Times New Roman"/>
          <w:sz w:val="24"/>
        </w:rPr>
        <w:t xml:space="preserve"> A diagnosis of the American Psychiatric Association characterized by “a marked incongruence between” a person’s assigned </w:t>
      </w:r>
      <w:r w:rsidR="00870312">
        <w:rPr>
          <w:rFonts w:ascii="Times New Roman" w:hAnsi="Times New Roman"/>
          <w:sz w:val="24"/>
        </w:rPr>
        <w:t>sex</w:t>
      </w:r>
      <w:r>
        <w:rPr>
          <w:rFonts w:ascii="Times New Roman" w:hAnsi="Times New Roman"/>
          <w:sz w:val="24"/>
        </w:rPr>
        <w:t xml:space="preserve"> and gender identity.</w:t>
      </w:r>
    </w:p>
    <w:p w14:paraId="0D1D07F5" w14:textId="77777777" w:rsidR="00156DAC" w:rsidRDefault="00156DAC">
      <w:pPr>
        <w:rPr>
          <w:rFonts w:ascii="Times New Roman" w:hAnsi="Times New Roman"/>
          <w:sz w:val="24"/>
        </w:rPr>
      </w:pPr>
      <w:r>
        <w:rPr>
          <w:rFonts w:ascii="Times New Roman" w:hAnsi="Times New Roman"/>
          <w:b/>
          <w:bCs/>
          <w:sz w:val="24"/>
        </w:rPr>
        <w:t>Gender Expression:</w:t>
      </w:r>
      <w:r>
        <w:rPr>
          <w:rFonts w:ascii="Times New Roman" w:hAnsi="Times New Roman"/>
          <w:sz w:val="24"/>
        </w:rPr>
        <w:t xml:space="preserve"> An individual’s presentation, including physical appearance, clothing choice and behavior that communicates aspects of gender or gender role. Gender expression may or may not conform to a person’s gender identity.</w:t>
      </w:r>
    </w:p>
    <w:p w14:paraId="2DC6EC6A" w14:textId="77777777" w:rsidR="00156DAC" w:rsidRDefault="00156DAC">
      <w:pPr>
        <w:rPr>
          <w:rFonts w:ascii="Times New Roman" w:hAnsi="Times New Roman"/>
          <w:b/>
          <w:sz w:val="24"/>
        </w:rPr>
      </w:pPr>
    </w:p>
    <w:p w14:paraId="43687101" w14:textId="77777777" w:rsidR="00156DAC" w:rsidRDefault="00156DAC">
      <w:pPr>
        <w:rPr>
          <w:rFonts w:ascii="Times New Roman" w:hAnsi="Times New Roman"/>
          <w:sz w:val="24"/>
        </w:rPr>
      </w:pPr>
      <w:r>
        <w:rPr>
          <w:rFonts w:ascii="Times New Roman" w:hAnsi="Times New Roman"/>
          <w:b/>
          <w:sz w:val="24"/>
        </w:rPr>
        <w:t>Gender Identity:</w:t>
      </w:r>
      <w:r>
        <w:rPr>
          <w:rFonts w:ascii="Times New Roman" w:hAnsi="Times New Roman"/>
          <w:bCs/>
          <w:sz w:val="24"/>
        </w:rPr>
        <w:t xml:space="preserve"> </w:t>
      </w:r>
      <w:r>
        <w:rPr>
          <w:rFonts w:ascii="Times New Roman" w:hAnsi="Times New Roman"/>
          <w:sz w:val="24"/>
        </w:rPr>
        <w:t>A person’s deeply-felt, inherent sense of being a ma</w:t>
      </w:r>
      <w:r w:rsidR="00870312">
        <w:rPr>
          <w:rFonts w:ascii="Times New Roman" w:hAnsi="Times New Roman"/>
          <w:sz w:val="24"/>
        </w:rPr>
        <w:t>n</w:t>
      </w:r>
      <w:r>
        <w:rPr>
          <w:rFonts w:ascii="Times New Roman" w:hAnsi="Times New Roman"/>
          <w:sz w:val="24"/>
        </w:rPr>
        <w:t xml:space="preserve">; a </w:t>
      </w:r>
      <w:r w:rsidR="00A87EAF">
        <w:rPr>
          <w:rFonts w:ascii="Times New Roman" w:hAnsi="Times New Roman"/>
          <w:sz w:val="24"/>
        </w:rPr>
        <w:t>woman</w:t>
      </w:r>
      <w:r>
        <w:rPr>
          <w:rFonts w:ascii="Times New Roman" w:hAnsi="Times New Roman"/>
          <w:sz w:val="24"/>
        </w:rPr>
        <w:t xml:space="preserve">; or an alternative gender (e.g. genderqueer, gender non-conforming) which may or may not correspond to a person’s primary or secondary sex characteristics or </w:t>
      </w:r>
      <w:r w:rsidR="00870312">
        <w:rPr>
          <w:rFonts w:ascii="Times New Roman" w:hAnsi="Times New Roman"/>
          <w:sz w:val="24"/>
        </w:rPr>
        <w:t>assigned sex</w:t>
      </w:r>
      <w:r w:rsidR="00EF56EA">
        <w:rPr>
          <w:rFonts w:ascii="Times New Roman" w:hAnsi="Times New Roman"/>
          <w:sz w:val="24"/>
        </w:rPr>
        <w:t>.</w:t>
      </w:r>
      <w:r>
        <w:rPr>
          <w:rFonts w:ascii="Times New Roman" w:hAnsi="Times New Roman"/>
          <w:sz w:val="24"/>
        </w:rPr>
        <w:t xml:space="preserve"> Since gender identity is internal, a person’s gender identity is not necessarily visible to others. </w:t>
      </w:r>
    </w:p>
    <w:p w14:paraId="18C40CAE" w14:textId="77777777" w:rsidR="00156DAC" w:rsidRDefault="00156DAC">
      <w:pPr>
        <w:rPr>
          <w:rFonts w:ascii="Times New Roman" w:hAnsi="Times New Roman"/>
          <w:sz w:val="24"/>
        </w:rPr>
      </w:pPr>
    </w:p>
    <w:p w14:paraId="34273678" w14:textId="77777777" w:rsidR="00156DAC" w:rsidRDefault="00156DAC">
      <w:pPr>
        <w:rPr>
          <w:rFonts w:ascii="Times New Roman" w:hAnsi="Times New Roman"/>
          <w:sz w:val="24"/>
        </w:rPr>
      </w:pPr>
      <w:r>
        <w:rPr>
          <w:rFonts w:ascii="Times New Roman" w:hAnsi="Times New Roman"/>
          <w:b/>
          <w:bCs/>
          <w:sz w:val="24"/>
        </w:rPr>
        <w:t>Gender Non-Conforming:</w:t>
      </w:r>
      <w:r>
        <w:rPr>
          <w:rFonts w:ascii="Times New Roman" w:hAnsi="Times New Roman"/>
          <w:sz w:val="24"/>
        </w:rPr>
        <w:t xml:space="preserve"> An adjective and umbrella term to describe individuals whose gender expression, gender identity, </w:t>
      </w:r>
      <w:r w:rsidR="00870312">
        <w:rPr>
          <w:rFonts w:ascii="Times New Roman" w:hAnsi="Times New Roman"/>
          <w:sz w:val="24"/>
        </w:rPr>
        <w:t>and/</w:t>
      </w:r>
      <w:r>
        <w:rPr>
          <w:rFonts w:ascii="Times New Roman" w:hAnsi="Times New Roman"/>
          <w:sz w:val="24"/>
        </w:rPr>
        <w:t>or gender role differs from gender norms related to their assigned sex.</w:t>
      </w:r>
    </w:p>
    <w:p w14:paraId="5F616977" w14:textId="77777777" w:rsidR="00156DAC" w:rsidRDefault="00156DAC">
      <w:pPr>
        <w:rPr>
          <w:rFonts w:ascii="Times New Roman" w:hAnsi="Times New Roman"/>
          <w:sz w:val="24"/>
        </w:rPr>
      </w:pPr>
    </w:p>
    <w:p w14:paraId="3717EC33" w14:textId="77777777" w:rsidR="00156DAC" w:rsidRDefault="00156DAC">
      <w:pPr>
        <w:rPr>
          <w:rFonts w:ascii="Times New Roman" w:hAnsi="Times New Roman"/>
          <w:sz w:val="24"/>
        </w:rPr>
      </w:pPr>
      <w:r>
        <w:rPr>
          <w:rFonts w:ascii="Times New Roman" w:hAnsi="Times New Roman"/>
          <w:b/>
          <w:bCs/>
          <w:sz w:val="24"/>
        </w:rPr>
        <w:t>Gender Questioning:</w:t>
      </w:r>
      <w:r>
        <w:rPr>
          <w:rFonts w:ascii="Times New Roman" w:hAnsi="Times New Roman"/>
          <w:sz w:val="24"/>
        </w:rPr>
        <w:t xml:space="preserve"> An adjective to describe individuals who may be questioning or exploring their gender identity and who may suspect that their gender identity does not fully align with their </w:t>
      </w:r>
      <w:r w:rsidR="00870312">
        <w:rPr>
          <w:rFonts w:ascii="Times New Roman" w:hAnsi="Times New Roman"/>
          <w:sz w:val="24"/>
        </w:rPr>
        <w:t xml:space="preserve">assigned </w:t>
      </w:r>
      <w:r>
        <w:rPr>
          <w:rFonts w:ascii="Times New Roman" w:hAnsi="Times New Roman"/>
          <w:sz w:val="24"/>
        </w:rPr>
        <w:t>sex.</w:t>
      </w:r>
    </w:p>
    <w:p w14:paraId="2BCD1E92" w14:textId="77777777" w:rsidR="00156DAC" w:rsidRDefault="00156DAC">
      <w:pPr>
        <w:rPr>
          <w:rFonts w:ascii="Times New Roman" w:hAnsi="Times New Roman"/>
          <w:sz w:val="24"/>
        </w:rPr>
      </w:pPr>
    </w:p>
    <w:p w14:paraId="771A89CC" w14:textId="77777777" w:rsidR="00156DAC" w:rsidRDefault="00156DAC">
      <w:pPr>
        <w:rPr>
          <w:rFonts w:ascii="Times New Roman" w:hAnsi="Times New Roman"/>
          <w:sz w:val="24"/>
        </w:rPr>
      </w:pPr>
      <w:r>
        <w:rPr>
          <w:rFonts w:ascii="Times New Roman" w:hAnsi="Times New Roman"/>
          <w:b/>
          <w:bCs/>
          <w:sz w:val="24"/>
        </w:rPr>
        <w:t>Genderqueer:</w:t>
      </w:r>
      <w:r>
        <w:rPr>
          <w:rFonts w:ascii="Times New Roman" w:hAnsi="Times New Roman"/>
          <w:sz w:val="24"/>
        </w:rPr>
        <w:t xml:space="preserve"> A term to describe a person whose gender identity and/or gender role does not align with a binary understanding of gender (i.e., a person who does not fully identify as a man or a woman). Genderqueer people may redefine gender or decline to define themselves as gendered altogether. For example, they may think of themselves as both man and woman (bigender, pangender, androgyne); neither man nor woman (genderless, gender neutral, neutrois, agender), moving between genders (genderfluid); embodying a third gender</w:t>
      </w:r>
      <w:r>
        <w:rPr>
          <w:rStyle w:val="Hyperlink"/>
          <w:rFonts w:ascii="Times New Roman" w:hAnsi="Times New Roman"/>
          <w:sz w:val="24"/>
        </w:rPr>
        <w:t>;</w:t>
      </w:r>
      <w:r>
        <w:rPr>
          <w:rFonts w:ascii="Times New Roman" w:hAnsi="Times New Roman"/>
          <w:sz w:val="24"/>
        </w:rPr>
        <w:t xml:space="preserve"> or having a unique gender construction. </w:t>
      </w:r>
    </w:p>
    <w:p w14:paraId="5025513E" w14:textId="77777777" w:rsidR="00156DAC" w:rsidRDefault="00156DAC">
      <w:pPr>
        <w:rPr>
          <w:rFonts w:ascii="Times New Roman" w:hAnsi="Times New Roman"/>
          <w:sz w:val="24"/>
        </w:rPr>
      </w:pPr>
    </w:p>
    <w:p w14:paraId="42AA945C" w14:textId="77777777" w:rsidR="00A87EAF" w:rsidRDefault="00A87EAF">
      <w:pPr>
        <w:rPr>
          <w:rFonts w:ascii="Times New Roman" w:hAnsi="Times New Roman"/>
          <w:b/>
          <w:bCs/>
          <w:sz w:val="24"/>
        </w:rPr>
      </w:pPr>
    </w:p>
    <w:p w14:paraId="250A6949" w14:textId="77777777" w:rsidR="00156DAC" w:rsidRDefault="00156DAC">
      <w:pPr>
        <w:rPr>
          <w:rFonts w:ascii="Times New Roman" w:hAnsi="Times New Roman"/>
          <w:sz w:val="24"/>
        </w:rPr>
      </w:pPr>
      <w:r>
        <w:rPr>
          <w:rFonts w:ascii="Times New Roman" w:hAnsi="Times New Roman"/>
          <w:b/>
          <w:bCs/>
          <w:sz w:val="24"/>
        </w:rPr>
        <w:lastRenderedPageBreak/>
        <w:t>Intersex:</w:t>
      </w:r>
      <w:r>
        <w:rPr>
          <w:rFonts w:ascii="Times New Roman" w:hAnsi="Times New Roman"/>
          <w:sz w:val="24"/>
        </w:rPr>
        <w:t xml:space="preserve"> Intersex refers to individuals born with variations in sex chromosomes, gonads, or genitalia that do not conform to traditional norms. A person may have elements of both male and female anatomy or have anatomy that is inconsistent with chromosomal sex (e.g., Klinefelter or Turner Syndrome). Some may not become aware of having intersex conditions until the development of secondary sex characteristics during puberty. Intersex conditions may be considered as natural variations in biological diversity; therefore, some prefer the terms intersex or intersexuality rather than disorders of sexual development.</w:t>
      </w:r>
    </w:p>
    <w:p w14:paraId="1B75E386" w14:textId="77777777" w:rsidR="00156DAC" w:rsidRDefault="00156DAC">
      <w:pPr>
        <w:rPr>
          <w:rFonts w:ascii="Times New Roman" w:hAnsi="Times New Roman"/>
          <w:sz w:val="24"/>
        </w:rPr>
      </w:pPr>
    </w:p>
    <w:p w14:paraId="14A64288" w14:textId="77777777" w:rsidR="00156DAC" w:rsidRDefault="00156DAC">
      <w:pPr>
        <w:rPr>
          <w:rFonts w:ascii="Times New Roman" w:hAnsi="Times New Roman"/>
          <w:sz w:val="24"/>
        </w:rPr>
      </w:pPr>
      <w:r>
        <w:rPr>
          <w:rFonts w:ascii="Times New Roman" w:hAnsi="Times New Roman"/>
          <w:b/>
          <w:bCs/>
          <w:sz w:val="24"/>
        </w:rPr>
        <w:t>Male-to-Female (MTF):</w:t>
      </w:r>
      <w:r>
        <w:rPr>
          <w:rFonts w:ascii="Times New Roman" w:hAnsi="Times New Roman"/>
          <w:sz w:val="24"/>
        </w:rPr>
        <w:t xml:space="preserve"> Individuals </w:t>
      </w:r>
      <w:r w:rsidR="00870312">
        <w:rPr>
          <w:rFonts w:ascii="Times New Roman" w:hAnsi="Times New Roman"/>
          <w:sz w:val="24"/>
        </w:rPr>
        <w:t>assigned male</w:t>
      </w:r>
      <w:r>
        <w:rPr>
          <w:rFonts w:ascii="Times New Roman" w:hAnsi="Times New Roman"/>
          <w:sz w:val="24"/>
        </w:rPr>
        <w:t xml:space="preserve"> at birth who wish to change, are changing or have changed their body and/or gender role to a more feminized body or gender role. MTF persons are also often referred to as </w:t>
      </w:r>
      <w:r>
        <w:rPr>
          <w:rFonts w:ascii="Times New Roman" w:hAnsi="Times New Roman"/>
          <w:b/>
          <w:bCs/>
          <w:sz w:val="24"/>
        </w:rPr>
        <w:t>transgender women or transwomen</w:t>
      </w:r>
      <w:r>
        <w:rPr>
          <w:rFonts w:ascii="Times New Roman" w:hAnsi="Times New Roman"/>
          <w:sz w:val="24"/>
        </w:rPr>
        <w:t xml:space="preserve">. </w:t>
      </w:r>
    </w:p>
    <w:p w14:paraId="49530D62" w14:textId="77777777" w:rsidR="00156DAC" w:rsidRDefault="00156DAC">
      <w:pPr>
        <w:rPr>
          <w:rFonts w:ascii="Times New Roman" w:hAnsi="Times New Roman"/>
          <w:sz w:val="24"/>
        </w:rPr>
      </w:pPr>
    </w:p>
    <w:p w14:paraId="1235485D" w14:textId="77777777" w:rsidR="00156DAC" w:rsidRDefault="00156DAC">
      <w:pPr>
        <w:rPr>
          <w:rFonts w:ascii="Times New Roman" w:hAnsi="Times New Roman"/>
          <w:sz w:val="24"/>
        </w:rPr>
      </w:pPr>
      <w:r>
        <w:rPr>
          <w:rFonts w:ascii="Times New Roman" w:hAnsi="Times New Roman"/>
          <w:b/>
          <w:bCs/>
          <w:sz w:val="24"/>
        </w:rPr>
        <w:t>Sexual Orientation:</w:t>
      </w:r>
      <w:r>
        <w:rPr>
          <w:rFonts w:ascii="Times New Roman" w:hAnsi="Times New Roman"/>
          <w:sz w:val="24"/>
        </w:rPr>
        <w:t xml:space="preserve"> A component of identity that includes a person’s sexual, romantic, and emotional attraction to another person and the behavior that may result from this attraction. An individual’s sexual orientation may be lesbian, gay, heterosexual, bisexual, queer, pansexual, or asexual. A person may be attracted to people who are men, women, both, neither, genderqueer, androgynous or have other gender identities. Sexual orientation is distinct from sex, gender identity, gender role, or gender expression. </w:t>
      </w:r>
    </w:p>
    <w:p w14:paraId="2125D082" w14:textId="77777777" w:rsidR="00156DAC" w:rsidRDefault="00156DAC">
      <w:pPr>
        <w:rPr>
          <w:rFonts w:ascii="Times New Roman" w:hAnsi="Times New Roman"/>
          <w:sz w:val="24"/>
        </w:rPr>
      </w:pPr>
    </w:p>
    <w:p w14:paraId="42BCD1F6" w14:textId="77777777" w:rsidR="00156DAC" w:rsidRDefault="00156DAC">
      <w:pPr>
        <w:rPr>
          <w:rFonts w:ascii="Times New Roman" w:hAnsi="Times New Roman"/>
          <w:sz w:val="24"/>
        </w:rPr>
      </w:pPr>
      <w:r>
        <w:rPr>
          <w:rFonts w:ascii="Times New Roman" w:hAnsi="Times New Roman"/>
          <w:b/>
          <w:bCs/>
          <w:sz w:val="24"/>
        </w:rPr>
        <w:t>Trans:</w:t>
      </w:r>
      <w:r>
        <w:rPr>
          <w:rFonts w:ascii="Times New Roman" w:hAnsi="Times New Roman"/>
          <w:sz w:val="24"/>
        </w:rPr>
        <w:t xml:space="preserve"> A common abbreviation for the terms transgender and/or gender nonconforming. While the term “trans” is commonly accepted, not all </w:t>
      </w:r>
      <w:r w:rsidR="00870312">
        <w:rPr>
          <w:rFonts w:ascii="Times New Roman" w:hAnsi="Times New Roman"/>
          <w:sz w:val="24"/>
        </w:rPr>
        <w:t xml:space="preserve">transgender </w:t>
      </w:r>
      <w:r>
        <w:rPr>
          <w:rFonts w:ascii="Times New Roman" w:hAnsi="Times New Roman"/>
          <w:sz w:val="24"/>
        </w:rPr>
        <w:t>or gender nonconforming people identify as trans.</w:t>
      </w:r>
    </w:p>
    <w:p w14:paraId="60CF8FD3" w14:textId="77777777" w:rsidR="00156DAC" w:rsidRDefault="00156DAC">
      <w:pPr>
        <w:rPr>
          <w:rFonts w:ascii="Times New Roman" w:hAnsi="Times New Roman"/>
          <w:sz w:val="24"/>
        </w:rPr>
      </w:pPr>
    </w:p>
    <w:p w14:paraId="15CD7A1B" w14:textId="77777777" w:rsidR="00156DAC" w:rsidRDefault="00156DAC">
      <w:pPr>
        <w:rPr>
          <w:rFonts w:ascii="Times New Roman" w:hAnsi="Times New Roman"/>
          <w:sz w:val="24"/>
        </w:rPr>
      </w:pPr>
      <w:r>
        <w:rPr>
          <w:rFonts w:ascii="Times New Roman" w:hAnsi="Times New Roman"/>
          <w:b/>
          <w:bCs/>
          <w:sz w:val="24"/>
        </w:rPr>
        <w:t>Transgender:</w:t>
      </w:r>
      <w:r>
        <w:rPr>
          <w:rFonts w:ascii="Times New Roman" w:hAnsi="Times New Roman"/>
          <w:sz w:val="24"/>
        </w:rPr>
        <w:t xml:space="preserve"> An umbrella term used to describe the full range of people whose gender identity and/or gender role do not conform to what is typically associated with their </w:t>
      </w:r>
      <w:r w:rsidR="00870312">
        <w:rPr>
          <w:rFonts w:ascii="Times New Roman" w:hAnsi="Times New Roman"/>
          <w:sz w:val="24"/>
        </w:rPr>
        <w:t>assigned sex</w:t>
      </w:r>
      <w:r>
        <w:rPr>
          <w:rFonts w:ascii="Times New Roman" w:hAnsi="Times New Roman"/>
          <w:sz w:val="24"/>
        </w:rPr>
        <w:t xml:space="preserve">. While the term “transgender” is commonly accepted, not all TGNC people identify as transgender. </w:t>
      </w:r>
    </w:p>
    <w:p w14:paraId="06D2193B" w14:textId="77777777" w:rsidR="00156DAC" w:rsidRDefault="00156DAC">
      <w:pPr>
        <w:rPr>
          <w:rFonts w:ascii="Times New Roman" w:hAnsi="Times New Roman"/>
          <w:sz w:val="24"/>
        </w:rPr>
      </w:pPr>
    </w:p>
    <w:p w14:paraId="451EA17C" w14:textId="77777777" w:rsidR="00156DAC" w:rsidRDefault="00156DAC">
      <w:pPr>
        <w:rPr>
          <w:rFonts w:ascii="Times New Roman" w:hAnsi="Times New Roman"/>
          <w:sz w:val="24"/>
        </w:rPr>
      </w:pPr>
      <w:r>
        <w:rPr>
          <w:rFonts w:ascii="Times New Roman" w:hAnsi="Times New Roman"/>
          <w:b/>
          <w:bCs/>
          <w:sz w:val="24"/>
        </w:rPr>
        <w:t>Transgender Man, Trans Man or Transman:</w:t>
      </w:r>
      <w:r>
        <w:rPr>
          <w:rFonts w:ascii="Times New Roman" w:hAnsi="Times New Roman"/>
          <w:sz w:val="24"/>
        </w:rPr>
        <w:t xml:space="preserve"> An individual who was assigned female at birth </w:t>
      </w:r>
      <w:r w:rsidR="00870312">
        <w:rPr>
          <w:rFonts w:ascii="Times New Roman" w:hAnsi="Times New Roman"/>
          <w:sz w:val="24"/>
        </w:rPr>
        <w:t>but whose gender is male.</w:t>
      </w:r>
      <w:r>
        <w:rPr>
          <w:rFonts w:ascii="Times New Roman" w:hAnsi="Times New Roman"/>
          <w:sz w:val="24"/>
        </w:rPr>
        <w:t xml:space="preserve"> (see FTM).</w:t>
      </w:r>
    </w:p>
    <w:p w14:paraId="4325DC9A" w14:textId="77777777" w:rsidR="00156DAC" w:rsidRDefault="00156DAC">
      <w:pPr>
        <w:rPr>
          <w:rFonts w:ascii="Times New Roman" w:hAnsi="Times New Roman"/>
          <w:sz w:val="24"/>
        </w:rPr>
      </w:pPr>
    </w:p>
    <w:p w14:paraId="1E8CCF86" w14:textId="77777777" w:rsidR="00156DAC" w:rsidRDefault="00156DAC">
      <w:pPr>
        <w:rPr>
          <w:rFonts w:ascii="Times New Roman" w:hAnsi="Times New Roman"/>
          <w:sz w:val="24"/>
        </w:rPr>
      </w:pPr>
      <w:r>
        <w:rPr>
          <w:rFonts w:ascii="Times New Roman" w:hAnsi="Times New Roman"/>
          <w:b/>
          <w:bCs/>
          <w:sz w:val="24"/>
        </w:rPr>
        <w:t>Transgender Woman, Trans Woman or Transwoman:</w:t>
      </w:r>
      <w:r>
        <w:rPr>
          <w:rFonts w:ascii="Times New Roman" w:hAnsi="Times New Roman"/>
          <w:sz w:val="24"/>
        </w:rPr>
        <w:t xml:space="preserve"> An individual who was assigned male at birth </w:t>
      </w:r>
      <w:r w:rsidR="00870312">
        <w:rPr>
          <w:rFonts w:ascii="Times New Roman" w:hAnsi="Times New Roman"/>
          <w:sz w:val="24"/>
        </w:rPr>
        <w:t>but whose gender is female</w:t>
      </w:r>
      <w:r>
        <w:rPr>
          <w:rFonts w:ascii="Times New Roman" w:hAnsi="Times New Roman"/>
          <w:sz w:val="24"/>
        </w:rPr>
        <w:t xml:space="preserve"> (see MTF). </w:t>
      </w:r>
    </w:p>
    <w:p w14:paraId="1B01F769" w14:textId="77777777" w:rsidR="00156DAC" w:rsidRDefault="00156DAC">
      <w:pPr>
        <w:rPr>
          <w:rFonts w:ascii="Times New Roman" w:hAnsi="Times New Roman"/>
          <w:sz w:val="24"/>
        </w:rPr>
      </w:pPr>
    </w:p>
    <w:p w14:paraId="357D45AC" w14:textId="77777777" w:rsidR="00156DAC" w:rsidRDefault="00156DAC">
      <w:pPr>
        <w:rPr>
          <w:rFonts w:ascii="Times New Roman" w:hAnsi="Times New Roman"/>
          <w:sz w:val="24"/>
        </w:rPr>
      </w:pPr>
      <w:r>
        <w:rPr>
          <w:rFonts w:ascii="Times New Roman" w:hAnsi="Times New Roman"/>
          <w:b/>
          <w:bCs/>
          <w:sz w:val="24"/>
        </w:rPr>
        <w:t>Transition:</w:t>
      </w:r>
      <w:r>
        <w:rPr>
          <w:rFonts w:ascii="Times New Roman" w:hAnsi="Times New Roman"/>
          <w:sz w:val="24"/>
        </w:rPr>
        <w:t xml:space="preserve"> A process some TGNC individual’s progress through when they change to a gender role that differs from the one associated with their </w:t>
      </w:r>
      <w:r w:rsidR="00870312">
        <w:rPr>
          <w:rFonts w:ascii="Times New Roman" w:hAnsi="Times New Roman"/>
          <w:sz w:val="24"/>
        </w:rPr>
        <w:t xml:space="preserve">assigned sex. </w:t>
      </w:r>
      <w:r>
        <w:rPr>
          <w:rFonts w:ascii="Times New Roman" w:hAnsi="Times New Roman"/>
          <w:sz w:val="24"/>
        </w:rPr>
        <w:t xml:space="preserve">The length, scope, and process of an individual’s transition are unique to their life. A transition typically occurs over a period of time, and may involve disclosing their TGNC identity to members of their family, friends, co-workers, and other social networks. TGNC people may proceed through a medical (e.g., hormone therapy, </w:t>
      </w:r>
      <w:r w:rsidR="00870312">
        <w:rPr>
          <w:rFonts w:ascii="Times New Roman" w:hAnsi="Times New Roman"/>
          <w:sz w:val="24"/>
        </w:rPr>
        <w:t xml:space="preserve">gender-affirming </w:t>
      </w:r>
      <w:r>
        <w:rPr>
          <w:rFonts w:ascii="Times New Roman" w:hAnsi="Times New Roman"/>
          <w:sz w:val="24"/>
        </w:rPr>
        <w:t>surgery, and/or other interventions) and/or social transition (e.g., name changes, gender marker change, and/or changes in one’s attire).</w:t>
      </w:r>
    </w:p>
    <w:p w14:paraId="21E698C0" w14:textId="77777777" w:rsidR="00156DAC" w:rsidRDefault="00156DAC">
      <w:pPr>
        <w:rPr>
          <w:rFonts w:ascii="Times New Roman" w:hAnsi="Times New Roman"/>
          <w:sz w:val="24"/>
        </w:rPr>
      </w:pPr>
    </w:p>
    <w:p w14:paraId="267EB93F" w14:textId="77777777" w:rsidR="00156DAC" w:rsidRDefault="00156DAC">
      <w:pPr>
        <w:rPr>
          <w:rFonts w:ascii="Times New Roman" w:hAnsi="Times New Roman"/>
          <w:sz w:val="24"/>
        </w:rPr>
      </w:pPr>
      <w:r>
        <w:rPr>
          <w:rFonts w:ascii="Times New Roman" w:hAnsi="Times New Roman"/>
          <w:b/>
          <w:bCs/>
          <w:sz w:val="24"/>
        </w:rPr>
        <w:t>Transprejudice (Transnegativity, Transphobia):</w:t>
      </w:r>
      <w:r>
        <w:rPr>
          <w:rFonts w:ascii="Times New Roman" w:hAnsi="Times New Roman"/>
          <w:sz w:val="24"/>
        </w:rPr>
        <w:t xml:space="preserve"> Prejudicial attitudes and discriminatory behaviors that result in the devaluing, dislike, hatred or attack of people whose gender identity and/or gender expression do not conform to what is traditionally associated with their sex assigned at birth. Anyone may experience transprejudice. When a TGNC person holds these negative attitudes about themselves and their gender identity, it is termed internalized transphobia.</w:t>
      </w:r>
    </w:p>
    <w:p w14:paraId="669561E7" w14:textId="77777777" w:rsidR="00156DAC" w:rsidRDefault="00156DAC">
      <w:pPr>
        <w:rPr>
          <w:rFonts w:ascii="Times New Roman" w:hAnsi="Times New Roman"/>
          <w:sz w:val="24"/>
        </w:rPr>
      </w:pPr>
    </w:p>
    <w:p w14:paraId="0BD9C7B8" w14:textId="77777777" w:rsidR="00156DAC" w:rsidRDefault="00156DAC">
      <w:pPr>
        <w:rPr>
          <w:rFonts w:ascii="Times New Roman" w:hAnsi="Times New Roman"/>
          <w:sz w:val="24"/>
        </w:rPr>
      </w:pPr>
      <w:r>
        <w:rPr>
          <w:rFonts w:ascii="Times New Roman" w:hAnsi="Times New Roman"/>
          <w:b/>
          <w:bCs/>
          <w:sz w:val="24"/>
        </w:rPr>
        <w:t>Transsexual:</w:t>
      </w:r>
      <w:r>
        <w:rPr>
          <w:rFonts w:ascii="Times New Roman" w:hAnsi="Times New Roman"/>
          <w:sz w:val="24"/>
        </w:rPr>
        <w:t xml:space="preserve"> </w:t>
      </w:r>
      <w:r w:rsidR="00870312">
        <w:rPr>
          <w:rFonts w:ascii="Times New Roman" w:hAnsi="Times New Roman"/>
          <w:sz w:val="24"/>
        </w:rPr>
        <w:t>A term still used by some trans people, but which is generally considered dated and even offensive.</w:t>
      </w:r>
      <w:r>
        <w:rPr>
          <w:rFonts w:ascii="Times New Roman" w:hAnsi="Times New Roman"/>
          <w:sz w:val="24"/>
        </w:rPr>
        <w:t xml:space="preserve"> Some individuals distinguish between transsexual and transgender, with “transsexual” denoting a strong, unambiguous identification with the other gender, and “transgender” denoting a gender </w:t>
      </w:r>
      <w:r>
        <w:rPr>
          <w:rFonts w:ascii="Times New Roman" w:hAnsi="Times New Roman"/>
          <w:i/>
          <w:sz w:val="24"/>
        </w:rPr>
        <w:t>variant</w:t>
      </w:r>
      <w:r>
        <w:rPr>
          <w:rFonts w:ascii="Times New Roman" w:hAnsi="Times New Roman"/>
          <w:sz w:val="24"/>
        </w:rPr>
        <w:t xml:space="preserve"> identity that does not have a strong identification with the other gender.</w:t>
      </w:r>
    </w:p>
    <w:p w14:paraId="3CCF876E" w14:textId="77777777" w:rsidR="00156DAC" w:rsidRDefault="00156DAC">
      <w:pPr>
        <w:rPr>
          <w:rFonts w:ascii="Times New Roman" w:hAnsi="Times New Roman"/>
          <w:sz w:val="24"/>
        </w:rPr>
      </w:pPr>
    </w:p>
    <w:p w14:paraId="008B5989" w14:textId="77777777" w:rsidR="00156DAC" w:rsidRDefault="00156DAC">
      <w:pPr>
        <w:rPr>
          <w:rFonts w:ascii="Times New Roman" w:hAnsi="Times New Roman"/>
          <w:sz w:val="24"/>
        </w:rPr>
      </w:pPr>
      <w:r>
        <w:rPr>
          <w:rFonts w:ascii="Times New Roman" w:hAnsi="Times New Roman"/>
          <w:b/>
          <w:bCs/>
          <w:sz w:val="24"/>
        </w:rPr>
        <w:t>Transvestite:</w:t>
      </w:r>
      <w:r>
        <w:rPr>
          <w:rFonts w:ascii="Times New Roman" w:hAnsi="Times New Roman"/>
          <w:sz w:val="24"/>
        </w:rPr>
        <w:t xml:space="preserve"> </w:t>
      </w:r>
      <w:r w:rsidR="00870312">
        <w:rPr>
          <w:rFonts w:ascii="Times New Roman" w:hAnsi="Times New Roman"/>
          <w:sz w:val="24"/>
        </w:rPr>
        <w:t>A</w:t>
      </w:r>
      <w:r w:rsidR="00A87EAF">
        <w:rPr>
          <w:rFonts w:ascii="Times New Roman" w:hAnsi="Times New Roman"/>
          <w:sz w:val="24"/>
        </w:rPr>
        <w:t>n older</w:t>
      </w:r>
      <w:r w:rsidR="00870312">
        <w:rPr>
          <w:rFonts w:ascii="Times New Roman" w:hAnsi="Times New Roman"/>
          <w:sz w:val="24"/>
        </w:rPr>
        <w:t xml:space="preserve"> term for s</w:t>
      </w:r>
      <w:r>
        <w:rPr>
          <w:rFonts w:ascii="Times New Roman" w:hAnsi="Times New Roman"/>
          <w:sz w:val="24"/>
        </w:rPr>
        <w:t xml:space="preserve">omeone who wears clothing, jewelry and/or make-up and/or adopts a gender role expression not traditionally associated with a person’s </w:t>
      </w:r>
      <w:r w:rsidR="00870312">
        <w:rPr>
          <w:rFonts w:ascii="Times New Roman" w:hAnsi="Times New Roman"/>
          <w:sz w:val="24"/>
        </w:rPr>
        <w:t>assigned sex</w:t>
      </w:r>
      <w:r>
        <w:rPr>
          <w:rFonts w:ascii="Times New Roman" w:hAnsi="Times New Roman"/>
          <w:sz w:val="24"/>
        </w:rPr>
        <w:t xml:space="preserve">. </w:t>
      </w:r>
      <w:r w:rsidR="00870312">
        <w:rPr>
          <w:rFonts w:ascii="Times New Roman" w:hAnsi="Times New Roman"/>
          <w:sz w:val="24"/>
        </w:rPr>
        <w:t xml:space="preserve">The term </w:t>
      </w:r>
      <w:r w:rsidR="00A87EAF">
        <w:rPr>
          <w:rFonts w:ascii="Times New Roman" w:hAnsi="Times New Roman"/>
          <w:sz w:val="24"/>
        </w:rPr>
        <w:t>is now considered pejorative by many, and “</w:t>
      </w:r>
      <w:r w:rsidR="00870312">
        <w:rPr>
          <w:rFonts w:ascii="Times New Roman" w:hAnsi="Times New Roman"/>
          <w:sz w:val="24"/>
        </w:rPr>
        <w:t>cross dresser</w:t>
      </w:r>
      <w:r w:rsidR="00A87EAF">
        <w:rPr>
          <w:rFonts w:ascii="Times New Roman" w:hAnsi="Times New Roman"/>
          <w:sz w:val="24"/>
        </w:rPr>
        <w:t>”</w:t>
      </w:r>
      <w:r w:rsidR="00870312">
        <w:rPr>
          <w:rFonts w:ascii="Times New Roman" w:hAnsi="Times New Roman"/>
          <w:sz w:val="24"/>
        </w:rPr>
        <w:t xml:space="preserve"> is generally preferred instead.</w:t>
      </w:r>
      <w:r>
        <w:rPr>
          <w:rFonts w:ascii="Times New Roman" w:hAnsi="Times New Roman"/>
          <w:sz w:val="24"/>
        </w:rPr>
        <w:t xml:space="preserve"> </w:t>
      </w:r>
    </w:p>
    <w:p w14:paraId="7CF696B0" w14:textId="77777777" w:rsidR="00A87EAF" w:rsidRDefault="00A87EAF">
      <w:pPr>
        <w:rPr>
          <w:rFonts w:ascii="Times New Roman" w:hAnsi="Times New Roman"/>
          <w:sz w:val="24"/>
        </w:rPr>
      </w:pPr>
    </w:p>
    <w:p w14:paraId="1AFFC771" w14:textId="77777777" w:rsidR="00A87EAF" w:rsidRDefault="00A87EAF">
      <w:pPr>
        <w:rPr>
          <w:rFonts w:ascii="Times New Roman" w:hAnsi="Times New Roman"/>
          <w:sz w:val="24"/>
        </w:rPr>
      </w:pPr>
    </w:p>
    <w:p w14:paraId="6192EF79" w14:textId="77777777" w:rsidR="00A87EAF" w:rsidRDefault="00A87EAF">
      <w:pPr>
        <w:rPr>
          <w:rFonts w:ascii="Times New Roman" w:hAnsi="Times New Roman"/>
          <w:sz w:val="24"/>
        </w:rPr>
      </w:pPr>
    </w:p>
    <w:p w14:paraId="5CF9E25A" w14:textId="77777777" w:rsidR="00A87EAF" w:rsidRPr="00A87EAF" w:rsidRDefault="00A87EAF" w:rsidP="00A87EAF">
      <w:pPr>
        <w:jc w:val="right"/>
        <w:rPr>
          <w:rFonts w:ascii="Times New Roman" w:hAnsi="Times New Roman"/>
          <w:i/>
          <w:sz w:val="24"/>
        </w:rPr>
      </w:pPr>
      <w:r>
        <w:rPr>
          <w:rFonts w:ascii="Times New Roman" w:hAnsi="Times New Roman"/>
          <w:sz w:val="24"/>
        </w:rPr>
        <w:t>--</w:t>
      </w:r>
      <w:r>
        <w:rPr>
          <w:rFonts w:ascii="Times New Roman" w:hAnsi="Times New Roman"/>
          <w:i/>
          <w:sz w:val="24"/>
        </w:rPr>
        <w:t>New Ways Ministry</w:t>
      </w:r>
    </w:p>
    <w:sectPr w:rsidR="00A87EAF" w:rsidRPr="00A87EAF">
      <w:type w:val="continuous"/>
      <w:pgSz w:w="12240" w:h="15840"/>
      <w:pgMar w:top="1008" w:right="864" w:bottom="864" w:left="864"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7EA3"/>
    <w:multiLevelType w:val="hybridMultilevel"/>
    <w:tmpl w:val="1090E554"/>
    <w:lvl w:ilvl="0" w:tplc="E5AA3720">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82"/>
    <w:rsid w:val="00156DAC"/>
    <w:rsid w:val="00161B88"/>
    <w:rsid w:val="00521B82"/>
    <w:rsid w:val="00870312"/>
    <w:rsid w:val="008F2BFB"/>
    <w:rsid w:val="00A87EAF"/>
    <w:rsid w:val="00CC5971"/>
    <w:rsid w:val="00D75659"/>
    <w:rsid w:val="00E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27C81"/>
  <w15:chartTrackingRefBased/>
  <w15:docId w15:val="{370C4AE3-A97A-C44A-BBAC-8E97156E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Light" w:hAnsi="Helvetica Light"/>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8"/>
    </w:rPr>
  </w:style>
  <w:style w:type="paragraph" w:styleId="CommentText">
    <w:name w:val="annotation text"/>
    <w:basedOn w:val="Normal"/>
    <w:semiHidden/>
    <w:pPr>
      <w:spacing w:after="200"/>
    </w:pPr>
    <w:rPr>
      <w:rFonts w:ascii="Cambria" w:hAnsi="Cambria"/>
      <w:sz w:val="24"/>
      <w:szCs w:val="24"/>
    </w:rPr>
  </w:style>
  <w:style w:type="character" w:customStyle="1" w:styleId="CommentTextChar">
    <w:name w:val="Comment Text Char"/>
    <w:rPr>
      <w:rFonts w:ascii="Cambria" w:eastAsia="Times New Roman" w:hAnsi="Cambria"/>
      <w:sz w:val="24"/>
    </w:rPr>
  </w:style>
  <w:style w:type="paragraph" w:styleId="NormalWeb">
    <w:name w:val="Normal (Web)"/>
    <w:basedOn w:val="Normal"/>
    <w:semiHidden/>
    <w:rPr>
      <w:rFonts w:ascii="Times New Roman" w:hAnsi="Times New Roman"/>
      <w:sz w:val="24"/>
      <w:szCs w:val="24"/>
    </w:rPr>
  </w:style>
  <w:style w:type="character" w:styleId="Hyperlink">
    <w:name w:val="Hyperlink"/>
    <w:semiHidden/>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Revision">
    <w:name w:val="Revision"/>
    <w:hidden/>
    <w:uiPriority w:val="99"/>
    <w:semiHidden/>
    <w:rsid w:val="00CC5971"/>
    <w:rPr>
      <w:rFonts w:ascii="Helvetica Light" w:hAnsi="Helvetica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016F-8495-400D-9A6A-B0B53C28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Definitions</vt:lpstr>
    </vt:vector>
  </TitlesOfParts>
  <Company>Hewlett-Packard</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Michael</dc:creator>
  <cp:keywords/>
  <dc:description/>
  <cp:lastModifiedBy>Microsoft Office User</cp:lastModifiedBy>
  <cp:revision>2</cp:revision>
  <cp:lastPrinted>2014-05-05T19:20:00Z</cp:lastPrinted>
  <dcterms:created xsi:type="dcterms:W3CDTF">2021-11-04T16:20:00Z</dcterms:created>
  <dcterms:modified xsi:type="dcterms:W3CDTF">2021-11-04T16:20:00Z</dcterms:modified>
</cp:coreProperties>
</file>